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AA9A" w14:textId="3AC7E43D" w:rsidR="00EC521D" w:rsidRPr="001F5805" w:rsidRDefault="00773EAC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bookmarkStart w:id="1" w:name="_GoBack"/>
      <w:bookmarkEnd w:id="1"/>
      <w:r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P</w:t>
      </w:r>
      <w:r w:rsidR="00EC521D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samotestov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77D6DFB3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E85866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základných škôl,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04444DE5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33EB5449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>antigénové samotesty</w:t>
      </w:r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4969421B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</w:t>
      </w:r>
      <w:r w:rsidR="008A1085">
        <w:rPr>
          <w:rFonts w:eastAsia="Times New Roman" w:cstheme="minorHAnsi"/>
          <w:bCs/>
          <w:color w:val="212529"/>
          <w:lang w:eastAsia="sk-SK"/>
        </w:rPr>
        <w:t>samotest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po doplnení </w:t>
      </w:r>
      <w:r w:rsidR="008A1085">
        <w:rPr>
          <w:rFonts w:eastAsia="Times New Roman" w:cstheme="minorHAnsi"/>
          <w:bCs/>
          <w:color w:val="212529"/>
          <w:lang w:eastAsia="sk-SK"/>
        </w:rPr>
        <w:t>tvrdých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odberových tyčiniek je možné využiť na samotestovanie v zmysle rozhodnutia Úradu pre normalizáciu, metrológiu a skúšobníctvo SR č. UNMS/02120/2021-801 – 004194/2021 zo dňa 22. 3. 2021)</w:t>
      </w:r>
    </w:p>
    <w:p w14:paraId="3CFC9724" w14:textId="77777777" w:rsidR="00E23880" w:rsidRPr="008A1085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Cs/>
          <w:color w:val="212529"/>
          <w:lang w:eastAsia="sk-SK"/>
        </w:rPr>
      </w:pPr>
      <w:r w:rsidRPr="008A1085">
        <w:rPr>
          <w:rFonts w:eastAsia="Times New Roman" w:cstheme="minorHAnsi"/>
          <w:bCs/>
          <w:color w:val="212529"/>
          <w:lang w:eastAsia="sk-SK"/>
        </w:rPr>
        <w:t xml:space="preserve">návod výrobcu na použitie pri samotestovaní – vytlačený z webstránky: </w:t>
      </w:r>
      <w:hyperlink r:id="rId8" w:history="1">
        <w:r w:rsidRPr="008A1085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854B88A" w14:textId="77777777" w:rsidR="00E85866" w:rsidRDefault="00E85866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samotestovanie) </w:t>
      </w:r>
      <w:r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určená na použitie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59EB7517" w14:textId="4247D21F" w:rsidR="00E23880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640FDBC" w14:textId="11BE91FE" w:rsidR="008A1085" w:rsidRDefault="002F35EF" w:rsidP="008A108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8A1085"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44FBF8CF" w14:textId="77777777" w:rsidR="00E85866" w:rsidRDefault="00E85866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5FBA56FD" w14:textId="1D090EE7" w:rsidR="008A1085" w:rsidRDefault="008A1085" w:rsidP="008A10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So </w:t>
      </w:r>
      <w:r w:rsidR="000314E5">
        <w:rPr>
          <w:rFonts w:eastAsia="Times New Roman" w:cstheme="minorHAnsi"/>
          <w:b/>
          <w:bCs/>
          <w:color w:val="212529"/>
          <w:lang w:eastAsia="sk-SK"/>
        </w:rPr>
        <w:t>samo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testom sa </w:t>
      </w:r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>nepoužíva</w:t>
      </w:r>
      <w:r w:rsidR="00E85866"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 xml:space="preserve">(nemá byť školami distribuované </w:t>
      </w:r>
      <w:r w:rsidR="00E85866">
        <w:rPr>
          <w:rFonts w:eastAsia="Times New Roman" w:cstheme="minorHAnsi"/>
          <w:b/>
          <w:bCs/>
          <w:color w:val="212529"/>
          <w:lang w:eastAsia="sk-SK"/>
        </w:rPr>
        <w:t xml:space="preserve">rodičom </w:t>
      </w:r>
      <w:r w:rsidR="00E85866" w:rsidRPr="00E85866">
        <w:rPr>
          <w:rFonts w:eastAsia="Times New Roman" w:cstheme="minorHAnsi"/>
          <w:b/>
          <w:bCs/>
          <w:color w:val="212529"/>
          <w:lang w:eastAsia="sk-SK"/>
        </w:rPr>
        <w:t>so samotestami)</w:t>
      </w:r>
      <w:r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0A3E138" w14:textId="5A96E513" w:rsidR="000314E5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návod na použitie z krabice testov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určený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 xml:space="preserve">nie </w:t>
      </w:r>
      <w:r>
        <w:rPr>
          <w:rFonts w:eastAsia="Times New Roman" w:cstheme="minorHAnsi"/>
          <w:bCs/>
          <w:color w:val="212529"/>
          <w:u w:val="single"/>
          <w:lang w:eastAsia="sk-SK"/>
        </w:rPr>
        <w:t>je</w:t>
      </w:r>
      <w:r>
        <w:rPr>
          <w:rFonts w:eastAsia="Times New Roman" w:cstheme="minorHAnsi"/>
          <w:bCs/>
          <w:color w:val="212529"/>
          <w:lang w:eastAsia="sk-SK"/>
        </w:rPr>
        <w:t xml:space="preserve"> určený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  <w:r>
        <w:rPr>
          <w:rFonts w:eastAsia="Times New Roman" w:cstheme="minorHAnsi"/>
          <w:bCs/>
          <w:color w:val="212529"/>
          <w:lang w:eastAsia="sk-SK"/>
        </w:rPr>
        <w:t>,</w:t>
      </w:r>
    </w:p>
    <w:p w14:paraId="4A03D69E" w14:textId="0ABB20B9" w:rsidR="000314E5" w:rsidRPr="002F35EF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mäkká Model No: 96000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určená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</w:p>
    <w:p w14:paraId="4A5773DB" w14:textId="7D97021C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samotestovaniu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Sprievodca pre samotestovanie</w:t>
      </w:r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154B37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14:paraId="7F3D09C9" w14:textId="24C458D6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samotestovaní</w:t>
      </w:r>
      <w:r w:rsidR="000314E5">
        <w:rPr>
          <w:rFonts w:eastAsia="Times New Roman" w:cstheme="minorHAnsi"/>
          <w:b/>
          <w:bCs/>
          <w:color w:val="212529"/>
          <w:lang w:eastAsia="sk-SK"/>
        </w:rPr>
        <w:t xml:space="preserve"> (dostanete aj vytlačený spolu s testami)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154B37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1" w:history="1">
        <w:r w:rsidR="000314E5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2A230864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nštruktážne video ako vykonať samotestovanie</w:t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4" w:history="1">
        <w:r w:rsidR="00F8538E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https://youtu.be/bihiBgpM9pc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  <w:r w:rsidR="00BA61B9"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="00BA61B9"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22A59691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Preberajúci </w:t>
      </w:r>
      <w:r w:rsidR="001B21E1">
        <w:rPr>
          <w:rFonts w:eastAsia="Times New Roman" w:cstheme="minorHAnsi"/>
          <w:bCs/>
          <w:color w:val="212529"/>
          <w:lang w:eastAsia="sk-SK"/>
        </w:rPr>
        <w:t>(zákonný zástupca žiaka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 alebo plnoletý žiak</w:t>
      </w:r>
      <w:r w:rsidR="001B21E1">
        <w:rPr>
          <w:rFonts w:eastAsia="Times New Roman" w:cstheme="minorHAnsi"/>
          <w:bCs/>
          <w:color w:val="212529"/>
          <w:lang w:eastAsia="sk-SK"/>
        </w:rPr>
        <w:t xml:space="preserve">) </w:t>
      </w:r>
      <w:r>
        <w:rPr>
          <w:rFonts w:eastAsia="Times New Roman" w:cstheme="minorHAnsi"/>
          <w:bCs/>
          <w:color w:val="212529"/>
          <w:lang w:eastAsia="sk-SK"/>
        </w:rPr>
        <w:t>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antigénové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23880">
        <w:rPr>
          <w:rFonts w:eastAsia="Times New Roman" w:cstheme="minorHAnsi"/>
          <w:bCs/>
          <w:color w:val="212529"/>
          <w:lang w:eastAsia="sk-SK"/>
        </w:rPr>
        <w:t>testy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na domáce samotestovanie.</w:t>
      </w:r>
      <w:r w:rsidR="003570F2">
        <w:rPr>
          <w:rFonts w:eastAsia="Times New Roman" w:cstheme="minorHAnsi"/>
          <w:bCs/>
          <w:color w:val="212529"/>
          <w:lang w:eastAsia="sk-SK"/>
        </w:rPr>
        <w:t xml:space="preserve"> Testovanie sa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3570F2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>dvakrát týždenne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, t.j. </w:t>
      </w:r>
      <w:r w:rsidRPr="00190FAA">
        <w:rPr>
          <w:rFonts w:eastAsia="Times New Roman" w:cstheme="minorHAnsi"/>
          <w:bCs/>
          <w:color w:val="212529"/>
          <w:lang w:eastAsia="sk-SK"/>
        </w:rPr>
        <w:t>v pondelok a vo štvrtok ráno pred nástupom do školy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a </w:t>
      </w:r>
      <w:r w:rsidRPr="00190FAA">
        <w:rPr>
          <w:rFonts w:eastAsia="Times New Roman" w:cstheme="minorHAnsi"/>
          <w:bCs/>
          <w:color w:val="212529"/>
          <w:lang w:eastAsia="sk-SK"/>
        </w:rPr>
        <w:t>kedykoľvek</w:t>
      </w:r>
      <w:r w:rsidR="00F8538E">
        <w:rPr>
          <w:rFonts w:eastAsia="Times New Roman" w:cstheme="minorHAnsi"/>
          <w:bCs/>
          <w:color w:val="212529"/>
          <w:lang w:eastAsia="sk-SK"/>
        </w:rPr>
        <w:t>,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keď žiak prejavuje jeden z príznakov ochorenia COVID-19.</w:t>
      </w:r>
      <w:r w:rsidR="003570F2" w:rsidRPr="003570F2">
        <w:t xml:space="preserve"> 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Vykonanie samotestu bude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tvrdzovať spôsobom, ktorý určí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škola – 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buď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prostredníctvom EDUPAGE, eškoly, e-mailu alebo smsky, v krajných prípadoch</w:t>
      </w:r>
      <w:r w:rsidR="00F8538E" w:rsidRPr="00F8538E">
        <w:rPr>
          <w:rFonts w:eastAsia="Times New Roman" w:cstheme="minorHAnsi"/>
          <w:bCs/>
          <w:color w:val="212529"/>
          <w:lang w:eastAsia="sk-SK"/>
        </w:rPr>
        <w:t>,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písomným potvrdením. </w:t>
      </w:r>
      <w:r w:rsidR="001B21E1">
        <w:rPr>
          <w:rFonts w:eastAsia="Times New Roman" w:cstheme="minorHAnsi"/>
          <w:bCs/>
          <w:color w:val="212529"/>
          <w:lang w:eastAsia="sk-SK"/>
        </w:rPr>
        <w:t>Zákonný zástupca</w:t>
      </w:r>
      <w:r w:rsidR="003570F2" w:rsidRPr="00F8538E">
        <w:rPr>
          <w:rFonts w:eastAsia="Times New Roman" w:cstheme="minorHAnsi"/>
          <w:bCs/>
          <w:color w:val="212529"/>
          <w:lang w:eastAsia="sk-SK"/>
        </w:rPr>
        <w:t xml:space="preserve"> škole potvrdzuje vykonanie poskytnutého testu, výsledok testu škole oznamuje len v prípade, že bol žiak pozitívny a zostáva doma.</w:t>
      </w:r>
    </w:p>
    <w:p w14:paraId="2ACB29DC" w14:textId="559966D6" w:rsidR="00E85866" w:rsidRDefault="00E85866" w:rsidP="00E85866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Zákonný zástupca žiaka alebo plnoletý žiak svojím podpisom preberacieho protokolu berie na vedomie:</w:t>
      </w:r>
    </w:p>
    <w:p w14:paraId="2203E563" w14:textId="7612A9FE" w:rsidR="00E85866" w:rsidRPr="00E85866" w:rsidRDefault="001B21E1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>A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 xml:space="preserve">ntigénové testy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sú zákonnému zástupcovi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plnoletému žiakovi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odovzdávané </w:t>
      </w:r>
      <w:r w:rsidR="00BA61B9" w:rsidRPr="00E85866">
        <w:rPr>
          <w:rFonts w:eastAsia="Times New Roman" w:cstheme="minorHAnsi"/>
          <w:bCs/>
          <w:color w:val="212529"/>
          <w:lang w:eastAsia="sk-SK"/>
        </w:rPr>
        <w:t>výlučne za účelom diagnostiky ochorenia COVID-19 žiaka, ktorému sú určené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76387C8E" w14:textId="0F7D7F03" w:rsidR="00E85866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antigénové testy nepoužije, pričom zároveň nedošlo k ich znefunkčneniu, je povinný ich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škole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vrátiť</w:t>
      </w:r>
      <w:r w:rsidR="00E85866">
        <w:rPr>
          <w:rFonts w:eastAsia="Times New Roman" w:cstheme="minorHAnsi"/>
          <w:bCs/>
          <w:color w:val="212529"/>
          <w:lang w:eastAsia="sk-SK"/>
        </w:rPr>
        <w:t>.</w:t>
      </w:r>
    </w:p>
    <w:p w14:paraId="59D74EE3" w14:textId="398BAF93" w:rsidR="001B21E1" w:rsidRPr="00E85866" w:rsidRDefault="00BA61B9" w:rsidP="00E85866">
      <w:pPr>
        <w:pStyle w:val="Odsekzoznamu"/>
        <w:numPr>
          <w:ilvl w:val="0"/>
          <w:numId w:val="7"/>
        </w:numPr>
        <w:shd w:val="clear" w:color="auto" w:fill="FFFFFF"/>
        <w:spacing w:after="100" w:afterAutospacing="1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E85866">
        <w:rPr>
          <w:rFonts w:eastAsia="Times New Roman" w:cstheme="minorHAnsi"/>
          <w:bCs/>
          <w:color w:val="212529"/>
          <w:lang w:eastAsia="sk-SK"/>
        </w:rPr>
        <w:t xml:space="preserve">V prípade, ak </w:t>
      </w:r>
      <w:r w:rsidR="001B21E1" w:rsidRPr="00E85866">
        <w:rPr>
          <w:rFonts w:eastAsia="Times New Roman" w:cstheme="minorHAnsi"/>
          <w:bCs/>
          <w:color w:val="212529"/>
          <w:lang w:eastAsia="sk-SK"/>
        </w:rPr>
        <w:t>zákonný zástupca</w:t>
      </w:r>
      <w:r w:rsidRPr="00E85866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E85866">
        <w:rPr>
          <w:rFonts w:eastAsia="Times New Roman" w:cstheme="minorHAnsi"/>
          <w:bCs/>
          <w:color w:val="212529"/>
          <w:lang w:eastAsia="sk-SK"/>
        </w:rPr>
        <w:t xml:space="preserve">alebo plnoletý žiak </w:t>
      </w:r>
      <w:r w:rsidRPr="00E85866">
        <w:rPr>
          <w:rFonts w:eastAsia="Times New Roman" w:cstheme="minorHAnsi"/>
          <w:bCs/>
          <w:color w:val="212529"/>
          <w:lang w:eastAsia="sk-SK"/>
        </w:rPr>
        <w:t>antigénové testy použije na iný ako dohodnutý účel, je povinný vydať bezdôvodné obohatenie formou finančného plnenia, ktorého výška sa vypočíta ako súčin počtu odovzdaných antigénových testov a trhovej ceny jedného antigénového testu.</w:t>
      </w:r>
      <w:r w:rsidR="001B21E1" w:rsidRPr="00E85866">
        <w:rPr>
          <w:rFonts w:eastAsia="Times New Roman" w:cstheme="minorHAnsi"/>
          <w:b/>
          <w:bCs/>
          <w:color w:val="212529"/>
          <w:sz w:val="24"/>
          <w:lang w:eastAsia="sk-SK"/>
        </w:rPr>
        <w:br w:type="page"/>
      </w:r>
    </w:p>
    <w:p w14:paraId="1966B7E4" w14:textId="6618B93E" w:rsidR="001B21E1" w:rsidRDefault="001B21E1" w:rsidP="001B21E1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lastRenderedPageBreak/>
        <w:t xml:space="preserve">Odovzdávajúci: </w:t>
      </w:r>
      <w:r>
        <w:rPr>
          <w:rFonts w:eastAsia="Times New Roman" w:cstheme="minorHAnsi"/>
          <w:bCs/>
          <w:color w:val="212529"/>
          <w:lang w:eastAsia="sk-SK"/>
        </w:rPr>
        <w:t xml:space="preserve">Škola: ......................................................................................................... </w:t>
      </w:r>
      <w:r>
        <w:rPr>
          <w:rFonts w:eastAsia="Times New Roman" w:cstheme="minorHAnsi"/>
          <w:bCs/>
          <w:color w:val="212529"/>
          <w:lang w:eastAsia="sk-SK"/>
        </w:rPr>
        <w:tab/>
        <w:t>Trieda: .....................</w:t>
      </w:r>
    </w:p>
    <w:p w14:paraId="75F8DFF5" w14:textId="7A6A48A4" w:rsidR="00EC521D" w:rsidRPr="005F2F26" w:rsidRDefault="00A15EA3" w:rsidP="00944409">
      <w:pPr>
        <w:shd w:val="clear" w:color="auto" w:fill="FFFFFF"/>
        <w:spacing w:after="240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"/>
        <w:gridCol w:w="2652"/>
        <w:gridCol w:w="2834"/>
        <w:gridCol w:w="843"/>
        <w:gridCol w:w="1142"/>
        <w:gridCol w:w="2554"/>
      </w:tblGrid>
      <w:tr w:rsidR="00A1680A" w:rsidRPr="00EC521D" w14:paraId="12620A91" w14:textId="77777777" w:rsidTr="00944409">
        <w:tc>
          <w:tcPr>
            <w:tcW w:w="462" w:type="dxa"/>
            <w:shd w:val="clear" w:color="auto" w:fill="ABE9FF"/>
            <w:vAlign w:val="center"/>
          </w:tcPr>
          <w:p w14:paraId="796A2154" w14:textId="3473A823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</w:tc>
        <w:tc>
          <w:tcPr>
            <w:tcW w:w="2652" w:type="dxa"/>
            <w:shd w:val="clear" w:color="auto" w:fill="ABE9FF"/>
            <w:vAlign w:val="center"/>
          </w:tcPr>
          <w:p w14:paraId="778D96F0" w14:textId="2EF49EBC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834" w:type="dxa"/>
            <w:shd w:val="clear" w:color="auto" w:fill="ABE9FF"/>
            <w:vAlign w:val="center"/>
          </w:tcPr>
          <w:p w14:paraId="6A6E1EA5" w14:textId="16A6955E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843" w:type="dxa"/>
            <w:shd w:val="clear" w:color="auto" w:fill="ABE9FF"/>
            <w:vAlign w:val="center"/>
          </w:tcPr>
          <w:p w14:paraId="0DE4661C" w14:textId="6C661967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počet </w:t>
            </w:r>
            <w:r w:rsidR="001B21E1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testov</w:t>
            </w:r>
          </w:p>
        </w:tc>
        <w:tc>
          <w:tcPr>
            <w:tcW w:w="1142" w:type="dxa"/>
            <w:shd w:val="clear" w:color="auto" w:fill="ABE9FF"/>
            <w:vAlign w:val="center"/>
          </w:tcPr>
          <w:p w14:paraId="4638E705" w14:textId="3F65C3D4" w:rsidR="00A1680A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554" w:type="dxa"/>
            <w:shd w:val="clear" w:color="auto" w:fill="ABE9FF"/>
            <w:vAlign w:val="center"/>
          </w:tcPr>
          <w:p w14:paraId="0E2DE976" w14:textId="7C300E20" w:rsidR="00A1680A" w:rsidRPr="005F2F26" w:rsidRDefault="00A1680A" w:rsidP="001B21E1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944409">
        <w:trPr>
          <w:trHeight w:val="397"/>
        </w:trPr>
        <w:tc>
          <w:tcPr>
            <w:tcW w:w="462" w:type="dxa"/>
          </w:tcPr>
          <w:p w14:paraId="563C2714" w14:textId="342BF6C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1.</w:t>
            </w:r>
          </w:p>
        </w:tc>
        <w:tc>
          <w:tcPr>
            <w:tcW w:w="2652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944409">
        <w:trPr>
          <w:trHeight w:val="397"/>
        </w:trPr>
        <w:tc>
          <w:tcPr>
            <w:tcW w:w="462" w:type="dxa"/>
          </w:tcPr>
          <w:p w14:paraId="3A919D7A" w14:textId="1EBBE10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2.</w:t>
            </w:r>
          </w:p>
        </w:tc>
        <w:tc>
          <w:tcPr>
            <w:tcW w:w="2652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944409">
        <w:trPr>
          <w:trHeight w:val="397"/>
        </w:trPr>
        <w:tc>
          <w:tcPr>
            <w:tcW w:w="462" w:type="dxa"/>
          </w:tcPr>
          <w:p w14:paraId="0782E0C2" w14:textId="230D9327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3.</w:t>
            </w:r>
          </w:p>
        </w:tc>
        <w:tc>
          <w:tcPr>
            <w:tcW w:w="2652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944409">
        <w:trPr>
          <w:trHeight w:val="397"/>
        </w:trPr>
        <w:tc>
          <w:tcPr>
            <w:tcW w:w="462" w:type="dxa"/>
          </w:tcPr>
          <w:p w14:paraId="5876CBE7" w14:textId="30E7D56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4.</w:t>
            </w:r>
          </w:p>
        </w:tc>
        <w:tc>
          <w:tcPr>
            <w:tcW w:w="2652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944409">
        <w:trPr>
          <w:trHeight w:val="397"/>
        </w:trPr>
        <w:tc>
          <w:tcPr>
            <w:tcW w:w="462" w:type="dxa"/>
          </w:tcPr>
          <w:p w14:paraId="16B7A4F6" w14:textId="1A8437F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5.</w:t>
            </w:r>
          </w:p>
        </w:tc>
        <w:tc>
          <w:tcPr>
            <w:tcW w:w="2652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944409">
        <w:trPr>
          <w:trHeight w:val="397"/>
        </w:trPr>
        <w:tc>
          <w:tcPr>
            <w:tcW w:w="462" w:type="dxa"/>
          </w:tcPr>
          <w:p w14:paraId="5D53A04B" w14:textId="0B260230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6.</w:t>
            </w:r>
          </w:p>
        </w:tc>
        <w:tc>
          <w:tcPr>
            <w:tcW w:w="2652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944409">
        <w:trPr>
          <w:trHeight w:val="397"/>
        </w:trPr>
        <w:tc>
          <w:tcPr>
            <w:tcW w:w="462" w:type="dxa"/>
          </w:tcPr>
          <w:p w14:paraId="6790CC4F" w14:textId="4A0B85F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7.</w:t>
            </w:r>
          </w:p>
        </w:tc>
        <w:tc>
          <w:tcPr>
            <w:tcW w:w="2652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944409">
        <w:trPr>
          <w:trHeight w:val="397"/>
        </w:trPr>
        <w:tc>
          <w:tcPr>
            <w:tcW w:w="462" w:type="dxa"/>
          </w:tcPr>
          <w:p w14:paraId="2DC66BE4" w14:textId="3BFCDFA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8.</w:t>
            </w:r>
          </w:p>
        </w:tc>
        <w:tc>
          <w:tcPr>
            <w:tcW w:w="2652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944409">
        <w:trPr>
          <w:trHeight w:val="397"/>
        </w:trPr>
        <w:tc>
          <w:tcPr>
            <w:tcW w:w="462" w:type="dxa"/>
          </w:tcPr>
          <w:p w14:paraId="5EE2B8EF" w14:textId="7C30337A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9.</w:t>
            </w:r>
          </w:p>
        </w:tc>
        <w:tc>
          <w:tcPr>
            <w:tcW w:w="2652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944409">
        <w:trPr>
          <w:trHeight w:val="397"/>
        </w:trPr>
        <w:tc>
          <w:tcPr>
            <w:tcW w:w="462" w:type="dxa"/>
          </w:tcPr>
          <w:p w14:paraId="211E3FC7" w14:textId="7A7A952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10.</w:t>
            </w:r>
          </w:p>
        </w:tc>
        <w:tc>
          <w:tcPr>
            <w:tcW w:w="2652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944409">
        <w:trPr>
          <w:trHeight w:val="397"/>
        </w:trPr>
        <w:tc>
          <w:tcPr>
            <w:tcW w:w="462" w:type="dxa"/>
          </w:tcPr>
          <w:p w14:paraId="429890E5" w14:textId="537B45EB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11.</w:t>
            </w:r>
          </w:p>
        </w:tc>
        <w:tc>
          <w:tcPr>
            <w:tcW w:w="2652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944409">
        <w:trPr>
          <w:trHeight w:val="397"/>
        </w:trPr>
        <w:tc>
          <w:tcPr>
            <w:tcW w:w="462" w:type="dxa"/>
          </w:tcPr>
          <w:p w14:paraId="6410E246" w14:textId="27E3ED4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12.</w:t>
            </w:r>
          </w:p>
        </w:tc>
        <w:tc>
          <w:tcPr>
            <w:tcW w:w="2652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944409">
        <w:trPr>
          <w:trHeight w:val="397"/>
        </w:trPr>
        <w:tc>
          <w:tcPr>
            <w:tcW w:w="462" w:type="dxa"/>
          </w:tcPr>
          <w:p w14:paraId="11B0B15D" w14:textId="53848D9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13.</w:t>
            </w:r>
          </w:p>
        </w:tc>
        <w:tc>
          <w:tcPr>
            <w:tcW w:w="2652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944409">
        <w:trPr>
          <w:trHeight w:val="397"/>
        </w:trPr>
        <w:tc>
          <w:tcPr>
            <w:tcW w:w="462" w:type="dxa"/>
          </w:tcPr>
          <w:p w14:paraId="4B92A2F6" w14:textId="3A4020D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14.</w:t>
            </w:r>
          </w:p>
        </w:tc>
        <w:tc>
          <w:tcPr>
            <w:tcW w:w="2652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944409">
        <w:trPr>
          <w:trHeight w:val="397"/>
        </w:trPr>
        <w:tc>
          <w:tcPr>
            <w:tcW w:w="462" w:type="dxa"/>
          </w:tcPr>
          <w:p w14:paraId="0BB5A27D" w14:textId="430242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15.</w:t>
            </w:r>
          </w:p>
        </w:tc>
        <w:tc>
          <w:tcPr>
            <w:tcW w:w="2652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944409">
        <w:trPr>
          <w:trHeight w:val="397"/>
        </w:trPr>
        <w:tc>
          <w:tcPr>
            <w:tcW w:w="462" w:type="dxa"/>
          </w:tcPr>
          <w:p w14:paraId="1BE45AA3" w14:textId="52E8870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16.</w:t>
            </w:r>
          </w:p>
        </w:tc>
        <w:tc>
          <w:tcPr>
            <w:tcW w:w="2652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944409">
        <w:trPr>
          <w:trHeight w:val="397"/>
        </w:trPr>
        <w:tc>
          <w:tcPr>
            <w:tcW w:w="462" w:type="dxa"/>
          </w:tcPr>
          <w:p w14:paraId="02DC44E3" w14:textId="196EAB1C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17.</w:t>
            </w:r>
          </w:p>
        </w:tc>
        <w:tc>
          <w:tcPr>
            <w:tcW w:w="2652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944409">
        <w:trPr>
          <w:trHeight w:val="397"/>
        </w:trPr>
        <w:tc>
          <w:tcPr>
            <w:tcW w:w="462" w:type="dxa"/>
          </w:tcPr>
          <w:p w14:paraId="5AEE02F9" w14:textId="36181413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18.</w:t>
            </w:r>
          </w:p>
        </w:tc>
        <w:tc>
          <w:tcPr>
            <w:tcW w:w="2652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944409">
        <w:trPr>
          <w:trHeight w:val="397"/>
        </w:trPr>
        <w:tc>
          <w:tcPr>
            <w:tcW w:w="462" w:type="dxa"/>
          </w:tcPr>
          <w:p w14:paraId="43563A7E" w14:textId="3FD9C056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19.</w:t>
            </w:r>
          </w:p>
        </w:tc>
        <w:tc>
          <w:tcPr>
            <w:tcW w:w="2652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944409">
        <w:trPr>
          <w:trHeight w:val="397"/>
        </w:trPr>
        <w:tc>
          <w:tcPr>
            <w:tcW w:w="462" w:type="dxa"/>
          </w:tcPr>
          <w:p w14:paraId="555BEE0C" w14:textId="6EFAE96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20.</w:t>
            </w:r>
          </w:p>
        </w:tc>
        <w:tc>
          <w:tcPr>
            <w:tcW w:w="2652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944409">
        <w:trPr>
          <w:trHeight w:val="397"/>
        </w:trPr>
        <w:tc>
          <w:tcPr>
            <w:tcW w:w="462" w:type="dxa"/>
          </w:tcPr>
          <w:p w14:paraId="750CF1A1" w14:textId="77CEA78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21.</w:t>
            </w:r>
          </w:p>
        </w:tc>
        <w:tc>
          <w:tcPr>
            <w:tcW w:w="2652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944409">
        <w:trPr>
          <w:trHeight w:val="397"/>
        </w:trPr>
        <w:tc>
          <w:tcPr>
            <w:tcW w:w="462" w:type="dxa"/>
          </w:tcPr>
          <w:p w14:paraId="0AF0A676" w14:textId="3F6E45E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22.</w:t>
            </w:r>
          </w:p>
        </w:tc>
        <w:tc>
          <w:tcPr>
            <w:tcW w:w="2652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944409">
        <w:trPr>
          <w:trHeight w:val="397"/>
        </w:trPr>
        <w:tc>
          <w:tcPr>
            <w:tcW w:w="462" w:type="dxa"/>
          </w:tcPr>
          <w:p w14:paraId="7FF5EC6A" w14:textId="5365FAE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23.</w:t>
            </w:r>
          </w:p>
        </w:tc>
        <w:tc>
          <w:tcPr>
            <w:tcW w:w="2652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944409">
        <w:trPr>
          <w:trHeight w:val="397"/>
        </w:trPr>
        <w:tc>
          <w:tcPr>
            <w:tcW w:w="462" w:type="dxa"/>
          </w:tcPr>
          <w:p w14:paraId="0CDF8CDD" w14:textId="56FD3A5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24.</w:t>
            </w:r>
          </w:p>
        </w:tc>
        <w:tc>
          <w:tcPr>
            <w:tcW w:w="2652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944409">
        <w:trPr>
          <w:trHeight w:val="397"/>
        </w:trPr>
        <w:tc>
          <w:tcPr>
            <w:tcW w:w="462" w:type="dxa"/>
          </w:tcPr>
          <w:p w14:paraId="59684A49" w14:textId="1BCAE439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25.</w:t>
            </w:r>
          </w:p>
        </w:tc>
        <w:tc>
          <w:tcPr>
            <w:tcW w:w="2652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944409">
        <w:trPr>
          <w:trHeight w:val="397"/>
        </w:trPr>
        <w:tc>
          <w:tcPr>
            <w:tcW w:w="462" w:type="dxa"/>
          </w:tcPr>
          <w:p w14:paraId="230CD6E2" w14:textId="3873F13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26.</w:t>
            </w:r>
          </w:p>
        </w:tc>
        <w:tc>
          <w:tcPr>
            <w:tcW w:w="2652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944409">
        <w:trPr>
          <w:trHeight w:val="397"/>
        </w:trPr>
        <w:tc>
          <w:tcPr>
            <w:tcW w:w="462" w:type="dxa"/>
          </w:tcPr>
          <w:p w14:paraId="6BEB4FE7" w14:textId="1F1BC8A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27.</w:t>
            </w:r>
          </w:p>
        </w:tc>
        <w:tc>
          <w:tcPr>
            <w:tcW w:w="2652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944409">
        <w:trPr>
          <w:trHeight w:val="397"/>
        </w:trPr>
        <w:tc>
          <w:tcPr>
            <w:tcW w:w="462" w:type="dxa"/>
          </w:tcPr>
          <w:p w14:paraId="699123E5" w14:textId="1C91F6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28.</w:t>
            </w:r>
          </w:p>
        </w:tc>
        <w:tc>
          <w:tcPr>
            <w:tcW w:w="2652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944409">
        <w:trPr>
          <w:trHeight w:val="397"/>
        </w:trPr>
        <w:tc>
          <w:tcPr>
            <w:tcW w:w="462" w:type="dxa"/>
          </w:tcPr>
          <w:p w14:paraId="774E5377" w14:textId="34476318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29.</w:t>
            </w:r>
          </w:p>
        </w:tc>
        <w:tc>
          <w:tcPr>
            <w:tcW w:w="2652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944409">
        <w:trPr>
          <w:trHeight w:val="397"/>
        </w:trPr>
        <w:tc>
          <w:tcPr>
            <w:tcW w:w="462" w:type="dxa"/>
          </w:tcPr>
          <w:p w14:paraId="52AF602B" w14:textId="5FC088D2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30.</w:t>
            </w:r>
          </w:p>
        </w:tc>
        <w:tc>
          <w:tcPr>
            <w:tcW w:w="2652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944409">
        <w:trPr>
          <w:trHeight w:val="397"/>
        </w:trPr>
        <w:tc>
          <w:tcPr>
            <w:tcW w:w="462" w:type="dxa"/>
          </w:tcPr>
          <w:p w14:paraId="1DD36787" w14:textId="6E058044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31.</w:t>
            </w:r>
          </w:p>
        </w:tc>
        <w:tc>
          <w:tcPr>
            <w:tcW w:w="2652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944409">
        <w:trPr>
          <w:trHeight w:val="397"/>
        </w:trPr>
        <w:tc>
          <w:tcPr>
            <w:tcW w:w="462" w:type="dxa"/>
          </w:tcPr>
          <w:p w14:paraId="6063C2CC" w14:textId="2E9C24AE" w:rsidR="00A1680A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32.</w:t>
            </w:r>
          </w:p>
        </w:tc>
        <w:tc>
          <w:tcPr>
            <w:tcW w:w="2652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944409" w14:paraId="2DD4D83A" w14:textId="77777777" w:rsidTr="00944409">
        <w:trPr>
          <w:trHeight w:val="397"/>
        </w:trPr>
        <w:tc>
          <w:tcPr>
            <w:tcW w:w="462" w:type="dxa"/>
          </w:tcPr>
          <w:p w14:paraId="16895C54" w14:textId="5C987060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  <w:r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  <w:t>33.</w:t>
            </w:r>
          </w:p>
        </w:tc>
        <w:tc>
          <w:tcPr>
            <w:tcW w:w="2652" w:type="dxa"/>
          </w:tcPr>
          <w:p w14:paraId="2EA7BC10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4" w:type="dxa"/>
          </w:tcPr>
          <w:p w14:paraId="73E67878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843" w:type="dxa"/>
          </w:tcPr>
          <w:p w14:paraId="6BA87872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42" w:type="dxa"/>
          </w:tcPr>
          <w:p w14:paraId="39219A23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554" w:type="dxa"/>
          </w:tcPr>
          <w:p w14:paraId="5922F9C5" w14:textId="77777777" w:rsidR="00944409" w:rsidRPr="005F2F26" w:rsidRDefault="00944409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14:paraId="26917432" w14:textId="4B7D6164" w:rsidR="00081BEB" w:rsidRPr="00944409" w:rsidRDefault="00081BEB" w:rsidP="0094440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4"/>
          <w:lang w:eastAsia="sk-SK"/>
        </w:rPr>
      </w:pPr>
    </w:p>
    <w:sectPr w:rsidR="00081BEB" w:rsidRPr="00944409" w:rsidSect="000060E3">
      <w:headerReference w:type="default" r:id="rId15"/>
      <w:footerReference w:type="default" r:id="rId16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5E95A" w14:textId="77777777" w:rsidR="00A50664" w:rsidRDefault="00A50664" w:rsidP="000060E3">
      <w:pPr>
        <w:spacing w:after="0" w:line="240" w:lineRule="auto"/>
      </w:pPr>
      <w:r>
        <w:separator/>
      </w:r>
    </w:p>
  </w:endnote>
  <w:endnote w:type="continuationSeparator" w:id="0">
    <w:p w14:paraId="6107F84A" w14:textId="77777777" w:rsidR="00A50664" w:rsidRDefault="00A50664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1CE66C92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>reberací protokol antigénových samotestov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154B37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154B37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405D" w14:textId="77777777" w:rsidR="00A50664" w:rsidRDefault="00A50664" w:rsidP="000060E3">
      <w:pPr>
        <w:spacing w:after="0" w:line="240" w:lineRule="auto"/>
      </w:pPr>
      <w:r>
        <w:separator/>
      </w:r>
    </w:p>
  </w:footnote>
  <w:footnote w:type="continuationSeparator" w:id="0">
    <w:p w14:paraId="00EDD3B4" w14:textId="77777777" w:rsidR="00A50664" w:rsidRDefault="00A50664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2"/>
    <w:rsid w:val="000060E3"/>
    <w:rsid w:val="000314E5"/>
    <w:rsid w:val="00081BEB"/>
    <w:rsid w:val="001458D1"/>
    <w:rsid w:val="00154B37"/>
    <w:rsid w:val="00190FAA"/>
    <w:rsid w:val="00192FB8"/>
    <w:rsid w:val="00193D37"/>
    <w:rsid w:val="001B21E1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570F2"/>
    <w:rsid w:val="0037763C"/>
    <w:rsid w:val="003A284E"/>
    <w:rsid w:val="00482B56"/>
    <w:rsid w:val="004A5FF3"/>
    <w:rsid w:val="005932AE"/>
    <w:rsid w:val="005D5140"/>
    <w:rsid w:val="005F2F26"/>
    <w:rsid w:val="0061125A"/>
    <w:rsid w:val="00625606"/>
    <w:rsid w:val="00653DE8"/>
    <w:rsid w:val="00683F9E"/>
    <w:rsid w:val="00693841"/>
    <w:rsid w:val="006E106A"/>
    <w:rsid w:val="00752278"/>
    <w:rsid w:val="00773EAC"/>
    <w:rsid w:val="0078310E"/>
    <w:rsid w:val="00793E24"/>
    <w:rsid w:val="00802B8B"/>
    <w:rsid w:val="008411A5"/>
    <w:rsid w:val="00897B87"/>
    <w:rsid w:val="008A1085"/>
    <w:rsid w:val="008D6DA0"/>
    <w:rsid w:val="00915308"/>
    <w:rsid w:val="00930D86"/>
    <w:rsid w:val="00944409"/>
    <w:rsid w:val="009841AA"/>
    <w:rsid w:val="0099691F"/>
    <w:rsid w:val="009C5DFD"/>
    <w:rsid w:val="009E0A0D"/>
    <w:rsid w:val="009F0400"/>
    <w:rsid w:val="00A15EA3"/>
    <w:rsid w:val="00A1680A"/>
    <w:rsid w:val="00A50664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23880"/>
    <w:rsid w:val="00E63117"/>
    <w:rsid w:val="00E65D15"/>
    <w:rsid w:val="00E85866"/>
    <w:rsid w:val="00EC521D"/>
    <w:rsid w:val="00EF671F"/>
    <w:rsid w:val="00F34507"/>
    <w:rsid w:val="00F8538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Zdroje?/Sources/tlacove_spravy/coronavirus/samodiagnosticky-test-navod-na-pouzitie.pdf" TargetMode="External"/><Relationship Id="rId13" Type="http://schemas.openxmlformats.org/officeDocument/2006/relationships/image" Target="cid:image007.png@01D79369.4DD124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ealth.gov.sk/Zdroje?/Sources/tlacove_spravy/coronavirus/Sprievodca-samotestovanie-Covid-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Clanok?Hlavna-sprava-COVID-19" TargetMode="External"/><Relationship Id="rId14" Type="http://schemas.openxmlformats.org/officeDocument/2006/relationships/hyperlink" Target="https://youtu.be/bihiBgpM9pc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2769-457F-4CC3-BF5D-5C7C0C79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Milan Lisko</cp:lastModifiedBy>
  <cp:revision>2</cp:revision>
  <cp:lastPrinted>2021-08-31T06:01:00Z</cp:lastPrinted>
  <dcterms:created xsi:type="dcterms:W3CDTF">2021-09-09T07:15:00Z</dcterms:created>
  <dcterms:modified xsi:type="dcterms:W3CDTF">2021-09-09T07:15:00Z</dcterms:modified>
</cp:coreProperties>
</file>